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11667" w14:textId="5D2C7966" w:rsidR="007D1DF6" w:rsidRDefault="00BB4D34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right"/>
        <w:rPr>
          <w:rFonts w:cs="Calibri"/>
          <w:b/>
        </w:rPr>
      </w:pP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6315514F" wp14:editId="0E3A2E13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1390650" cy="1489711"/>
            <wp:effectExtent l="0" t="0" r="0" b="0"/>
            <wp:wrapSquare wrapText="bothSides" distT="57150" distB="57150" distL="57150" distR="57150"/>
            <wp:docPr id="1483823160" name="image1.jpg" descr="cid:image007.jpg@01D1B021.B008EF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id:image007.jpg@01D1B021.B008EF80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89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cs="Calibri"/>
          <w:b/>
        </w:rPr>
        <w:br/>
      </w:r>
    </w:p>
    <w:p w14:paraId="453535CC" w14:textId="77777777" w:rsidR="007D1DF6" w:rsidRDefault="007D1DF6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rPr>
          <w:rFonts w:cs="Calibri"/>
          <w:sz w:val="32"/>
          <w:szCs w:val="32"/>
        </w:rPr>
      </w:pPr>
    </w:p>
    <w:p w14:paraId="255DBEC9" w14:textId="77777777" w:rsidR="007D1DF6" w:rsidRDefault="007D1DF6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center"/>
        <w:rPr>
          <w:rFonts w:cs="Calibri"/>
          <w:sz w:val="32"/>
          <w:szCs w:val="32"/>
        </w:rPr>
      </w:pPr>
    </w:p>
    <w:p w14:paraId="186CD92C" w14:textId="77777777" w:rsidR="007D1DF6" w:rsidRDefault="007D1DF6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center"/>
        <w:rPr>
          <w:rFonts w:cs="Calibri"/>
          <w:sz w:val="32"/>
          <w:szCs w:val="32"/>
        </w:rPr>
      </w:pPr>
    </w:p>
    <w:p w14:paraId="22D430A6" w14:textId="77777777" w:rsidR="007D1DF6" w:rsidRDefault="007D1DF6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center"/>
        <w:rPr>
          <w:rFonts w:cs="Calibri"/>
          <w:sz w:val="32"/>
          <w:szCs w:val="32"/>
        </w:rPr>
      </w:pPr>
    </w:p>
    <w:p w14:paraId="415B049B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center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Al via la XXII edizione di </w:t>
      </w:r>
      <w:proofErr w:type="spellStart"/>
      <w:r>
        <w:rPr>
          <w:rFonts w:cs="Calibri"/>
          <w:sz w:val="32"/>
          <w:szCs w:val="32"/>
        </w:rPr>
        <w:t>Startcup</w:t>
      </w:r>
      <w:proofErr w:type="spellEnd"/>
      <w:r>
        <w:rPr>
          <w:rFonts w:cs="Calibri"/>
          <w:sz w:val="32"/>
          <w:szCs w:val="32"/>
        </w:rPr>
        <w:t xml:space="preserve"> Lombardia</w:t>
      </w:r>
    </w:p>
    <w:p w14:paraId="5BCC7FE7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b w:val="0"/>
          <w:i/>
          <w:sz w:val="22"/>
          <w:szCs w:val="22"/>
        </w:rPr>
      </w:pPr>
      <w:r>
        <w:rPr>
          <w:rFonts w:cs="Calibri"/>
          <w:b w:val="0"/>
          <w:i/>
          <w:sz w:val="22"/>
          <w:szCs w:val="22"/>
        </w:rPr>
        <w:t>Presentata oggi</w:t>
      </w:r>
      <w:r>
        <w:rPr>
          <w:rFonts w:cs="Calibri"/>
          <w:b w:val="0"/>
          <w:i/>
          <w:color w:val="FF2F92"/>
          <w:sz w:val="22"/>
          <w:szCs w:val="22"/>
        </w:rPr>
        <w:t xml:space="preserve"> </w:t>
      </w:r>
      <w:r>
        <w:rPr>
          <w:rFonts w:cs="Calibri"/>
          <w:b w:val="0"/>
          <w:i/>
          <w:sz w:val="22"/>
          <w:szCs w:val="22"/>
        </w:rPr>
        <w:t xml:space="preserve">la competizione organizzata dalle Università e dagli Incubatori Universitari lombardi e promossa da Regione Lombardia e MUSA - </w:t>
      </w:r>
      <w:proofErr w:type="spellStart"/>
      <w:r>
        <w:rPr>
          <w:rFonts w:cs="Calibri"/>
          <w:b w:val="0"/>
          <w:i/>
          <w:sz w:val="22"/>
          <w:szCs w:val="22"/>
        </w:rPr>
        <w:t>Multilayered</w:t>
      </w:r>
      <w:proofErr w:type="spellEnd"/>
      <w:r>
        <w:rPr>
          <w:rFonts w:cs="Calibri"/>
          <w:b w:val="0"/>
          <w:i/>
          <w:sz w:val="22"/>
          <w:szCs w:val="22"/>
        </w:rPr>
        <w:t xml:space="preserve"> Urban </w:t>
      </w:r>
      <w:proofErr w:type="spellStart"/>
      <w:r>
        <w:rPr>
          <w:rFonts w:cs="Calibri"/>
          <w:b w:val="0"/>
          <w:i/>
          <w:sz w:val="22"/>
          <w:szCs w:val="22"/>
        </w:rPr>
        <w:t>Sustainability</w:t>
      </w:r>
      <w:proofErr w:type="spellEnd"/>
      <w:r>
        <w:rPr>
          <w:rFonts w:cs="Calibri"/>
          <w:b w:val="0"/>
          <w:i/>
          <w:sz w:val="22"/>
          <w:szCs w:val="22"/>
        </w:rPr>
        <w:t xml:space="preserve"> Action. Giunta quest’anno alla XXII edizione, </w:t>
      </w:r>
      <w:proofErr w:type="spellStart"/>
      <w:r>
        <w:rPr>
          <w:rFonts w:cs="Calibri"/>
          <w:b w:val="0"/>
          <w:i/>
          <w:sz w:val="22"/>
          <w:szCs w:val="22"/>
        </w:rPr>
        <w:t>Startcup</w:t>
      </w:r>
      <w:proofErr w:type="spellEnd"/>
      <w:r>
        <w:rPr>
          <w:rFonts w:cs="Calibri"/>
          <w:b w:val="0"/>
          <w:i/>
          <w:sz w:val="22"/>
          <w:szCs w:val="22"/>
        </w:rPr>
        <w:t xml:space="preserve"> favorisce la nascita di nuove imprese ad alto potenziale in ambito ICT &amp; Services, Industrial Technologies, Life Sciences &amp; </w:t>
      </w:r>
      <w:proofErr w:type="spellStart"/>
      <w:r>
        <w:rPr>
          <w:rFonts w:cs="Calibri"/>
          <w:b w:val="0"/>
          <w:i/>
          <w:sz w:val="22"/>
          <w:szCs w:val="22"/>
        </w:rPr>
        <w:t>MedTech</w:t>
      </w:r>
      <w:proofErr w:type="spellEnd"/>
      <w:r>
        <w:rPr>
          <w:rFonts w:cs="Calibri"/>
          <w:b w:val="0"/>
          <w:i/>
          <w:sz w:val="22"/>
          <w:szCs w:val="22"/>
        </w:rPr>
        <w:t xml:space="preserve"> e </w:t>
      </w:r>
      <w:proofErr w:type="spellStart"/>
      <w:r>
        <w:rPr>
          <w:rFonts w:cs="Calibri"/>
          <w:b w:val="0"/>
          <w:i/>
          <w:sz w:val="22"/>
          <w:szCs w:val="22"/>
        </w:rPr>
        <w:t>CleanTech</w:t>
      </w:r>
      <w:proofErr w:type="spellEnd"/>
      <w:r>
        <w:rPr>
          <w:rFonts w:cs="Calibri"/>
          <w:b w:val="0"/>
          <w:i/>
          <w:sz w:val="22"/>
          <w:szCs w:val="22"/>
        </w:rPr>
        <w:t xml:space="preserve"> &amp; Energy con un montepremi di 150 mila euro. C’è tempo fino al 1° agosto per presentare la propria idea. Il 23 ottobre la premiazione dei vincitori.</w:t>
      </w:r>
    </w:p>
    <w:p w14:paraId="4F53B9B4" w14:textId="77777777" w:rsidR="007D1DF6" w:rsidRDefault="007D1DF6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sz w:val="22"/>
          <w:szCs w:val="22"/>
        </w:rPr>
      </w:pPr>
    </w:p>
    <w:p w14:paraId="5A0800BC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b w:val="0"/>
          <w:sz w:val="22"/>
          <w:szCs w:val="22"/>
        </w:rPr>
      </w:pPr>
      <w:r>
        <w:rPr>
          <w:rFonts w:cs="Calibri"/>
          <w:sz w:val="22"/>
          <w:szCs w:val="22"/>
        </w:rPr>
        <w:t>Milano, 6 giugno 2024</w:t>
      </w:r>
      <w:r>
        <w:rPr>
          <w:rFonts w:cs="Calibri"/>
          <w:b w:val="0"/>
          <w:color w:val="FF2F92"/>
          <w:sz w:val="22"/>
          <w:szCs w:val="22"/>
        </w:rPr>
        <w:t xml:space="preserve"> </w:t>
      </w:r>
      <w:r>
        <w:rPr>
          <w:rFonts w:cs="Calibri"/>
          <w:b w:val="0"/>
          <w:sz w:val="22"/>
          <w:szCs w:val="22"/>
        </w:rPr>
        <w:t xml:space="preserve">– È stata presentata oggi </w:t>
      </w:r>
      <w:proofErr w:type="spellStart"/>
      <w:r>
        <w:rPr>
          <w:rFonts w:cs="Calibri"/>
          <w:sz w:val="22"/>
          <w:szCs w:val="22"/>
        </w:rPr>
        <w:t>Startcup</w:t>
      </w:r>
      <w:proofErr w:type="spellEnd"/>
      <w:r>
        <w:rPr>
          <w:rFonts w:cs="Calibri"/>
          <w:sz w:val="22"/>
          <w:szCs w:val="22"/>
        </w:rPr>
        <w:t xml:space="preserve"> Lombardia</w:t>
      </w:r>
      <w:r>
        <w:rPr>
          <w:rFonts w:cs="Calibri"/>
          <w:b w:val="0"/>
          <w:sz w:val="22"/>
          <w:szCs w:val="22"/>
        </w:rPr>
        <w:t xml:space="preserve">, la competizione promossa da </w:t>
      </w:r>
      <w:r>
        <w:rPr>
          <w:rFonts w:cs="Calibri"/>
          <w:sz w:val="22"/>
          <w:szCs w:val="22"/>
        </w:rPr>
        <w:t xml:space="preserve">Regione Lombardia - </w:t>
      </w:r>
      <w:r>
        <w:rPr>
          <w:rFonts w:cs="Calibri"/>
          <w:b w:val="0"/>
          <w:sz w:val="22"/>
          <w:szCs w:val="22"/>
        </w:rPr>
        <w:t>Direzione Generale Sviluppo Economico</w:t>
      </w:r>
      <w:r>
        <w:rPr>
          <w:rFonts w:cs="Calibri"/>
          <w:b w:val="0"/>
          <w:i/>
          <w:sz w:val="24"/>
          <w:szCs w:val="24"/>
        </w:rPr>
        <w:t xml:space="preserve"> </w:t>
      </w:r>
      <w:r>
        <w:rPr>
          <w:rFonts w:cs="Calibri"/>
          <w:b w:val="0"/>
          <w:sz w:val="22"/>
          <w:szCs w:val="22"/>
        </w:rPr>
        <w:t xml:space="preserve">e </w:t>
      </w:r>
      <w:r>
        <w:rPr>
          <w:rFonts w:cs="Calibri"/>
          <w:sz w:val="22"/>
          <w:szCs w:val="22"/>
        </w:rPr>
        <w:t xml:space="preserve">MUSA - </w:t>
      </w:r>
      <w:proofErr w:type="spellStart"/>
      <w:r>
        <w:rPr>
          <w:rFonts w:cs="Calibri"/>
          <w:b w:val="0"/>
          <w:sz w:val="22"/>
          <w:szCs w:val="22"/>
        </w:rPr>
        <w:t>Multilayered</w:t>
      </w:r>
      <w:proofErr w:type="spellEnd"/>
      <w:r>
        <w:rPr>
          <w:rFonts w:cs="Calibri"/>
          <w:b w:val="0"/>
          <w:sz w:val="22"/>
          <w:szCs w:val="22"/>
        </w:rPr>
        <w:t xml:space="preserve"> Urban </w:t>
      </w:r>
      <w:proofErr w:type="spellStart"/>
      <w:r>
        <w:rPr>
          <w:rFonts w:cs="Calibri"/>
          <w:b w:val="0"/>
          <w:sz w:val="22"/>
          <w:szCs w:val="22"/>
        </w:rPr>
        <w:t>Sustainability</w:t>
      </w:r>
      <w:proofErr w:type="spellEnd"/>
      <w:r>
        <w:rPr>
          <w:rFonts w:cs="Calibri"/>
          <w:b w:val="0"/>
          <w:sz w:val="22"/>
          <w:szCs w:val="22"/>
        </w:rPr>
        <w:t xml:space="preserve"> Action, in collaborazione con le Università e gli Incubatori Universitari lombardi.</w:t>
      </w:r>
    </w:p>
    <w:p w14:paraId="00111E0B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b w:val="0"/>
          <w:sz w:val="22"/>
          <w:szCs w:val="22"/>
        </w:rPr>
      </w:pPr>
      <w:r>
        <w:rPr>
          <w:rFonts w:cs="Calibri"/>
          <w:b w:val="0"/>
          <w:sz w:val="22"/>
          <w:szCs w:val="22"/>
        </w:rPr>
        <w:t>Nata nel 2003, su iniziativa del Politecnico di Milano,</w:t>
      </w:r>
      <w:r>
        <w:rPr>
          <w:rFonts w:cs="Calibri"/>
          <w:sz w:val="22"/>
          <w:szCs w:val="22"/>
        </w:rPr>
        <w:t xml:space="preserve"> </w:t>
      </w:r>
      <w:proofErr w:type="spellStart"/>
      <w:r>
        <w:rPr>
          <w:rFonts w:cs="Calibri"/>
          <w:sz w:val="22"/>
          <w:szCs w:val="22"/>
        </w:rPr>
        <w:t>Startcup</w:t>
      </w:r>
      <w:proofErr w:type="spellEnd"/>
      <w:r>
        <w:rPr>
          <w:rFonts w:cs="Calibri"/>
          <w:sz w:val="22"/>
          <w:szCs w:val="22"/>
        </w:rPr>
        <w:t xml:space="preserve"> Lombardia</w:t>
      </w:r>
      <w:r>
        <w:rPr>
          <w:rFonts w:cs="Calibri"/>
          <w:b w:val="0"/>
          <w:sz w:val="22"/>
          <w:szCs w:val="22"/>
        </w:rPr>
        <w:t xml:space="preserve"> giunge quest’anno alla sua XXII edizione. Dal 2016, grazie anche al supporto di Regione Lombardia, la competizione ha assegnato </w:t>
      </w:r>
      <w:proofErr w:type="spellStart"/>
      <w:r>
        <w:rPr>
          <w:rFonts w:cs="Calibri"/>
          <w:b w:val="0"/>
          <w:sz w:val="22"/>
          <w:szCs w:val="22"/>
        </w:rPr>
        <w:t>grant</w:t>
      </w:r>
      <w:proofErr w:type="spellEnd"/>
      <w:r>
        <w:rPr>
          <w:rFonts w:cs="Calibri"/>
          <w:b w:val="0"/>
          <w:sz w:val="22"/>
          <w:szCs w:val="22"/>
        </w:rPr>
        <w:t xml:space="preserve"> per oltre 1,1 milioni </w:t>
      </w:r>
      <w:proofErr w:type="gramStart"/>
      <w:r>
        <w:rPr>
          <w:rFonts w:cs="Calibri"/>
          <w:b w:val="0"/>
          <w:sz w:val="22"/>
          <w:szCs w:val="22"/>
        </w:rPr>
        <w:t>di  euro</w:t>
      </w:r>
      <w:proofErr w:type="gramEnd"/>
      <w:r>
        <w:rPr>
          <w:rFonts w:cs="Calibri"/>
          <w:b w:val="0"/>
          <w:sz w:val="22"/>
          <w:szCs w:val="22"/>
        </w:rPr>
        <w:t>.</w:t>
      </w:r>
    </w:p>
    <w:p w14:paraId="2BBA3522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b w:val="0"/>
          <w:sz w:val="22"/>
          <w:szCs w:val="22"/>
        </w:rPr>
      </w:pPr>
      <w:proofErr w:type="spellStart"/>
      <w:r>
        <w:rPr>
          <w:rFonts w:cs="Calibri"/>
          <w:b w:val="0"/>
          <w:sz w:val="22"/>
          <w:szCs w:val="22"/>
        </w:rPr>
        <w:t>Startcup</w:t>
      </w:r>
      <w:proofErr w:type="spellEnd"/>
      <w:r>
        <w:rPr>
          <w:rFonts w:cs="Calibri"/>
          <w:b w:val="0"/>
          <w:sz w:val="22"/>
          <w:szCs w:val="22"/>
        </w:rPr>
        <w:t xml:space="preserve"> Lombardia si colloca nell’ambito di un più ampio progetto dell’ecosistema dell’innovazione lombardo che, accanto alla </w:t>
      </w:r>
      <w:proofErr w:type="spellStart"/>
      <w:r>
        <w:rPr>
          <w:rFonts w:cs="Calibri"/>
          <w:b w:val="0"/>
          <w:sz w:val="22"/>
          <w:szCs w:val="22"/>
        </w:rPr>
        <w:t>competition</w:t>
      </w:r>
      <w:proofErr w:type="spellEnd"/>
      <w:r>
        <w:rPr>
          <w:rFonts w:cs="Calibri"/>
          <w:b w:val="0"/>
          <w:sz w:val="22"/>
          <w:szCs w:val="22"/>
        </w:rPr>
        <w:t xml:space="preserve">, vede quest’anno altri due eventi: </w:t>
      </w:r>
      <w:proofErr w:type="spellStart"/>
      <w:r>
        <w:rPr>
          <w:rFonts w:cs="Calibri"/>
          <w:sz w:val="22"/>
          <w:szCs w:val="22"/>
        </w:rPr>
        <w:t>Startcup</w:t>
      </w:r>
      <w:proofErr w:type="spellEnd"/>
      <w:r>
        <w:rPr>
          <w:rFonts w:cs="Calibri"/>
          <w:sz w:val="22"/>
          <w:szCs w:val="22"/>
        </w:rPr>
        <w:t xml:space="preserve"> 4 motori d’Europa</w:t>
      </w:r>
      <w:r>
        <w:rPr>
          <w:rFonts w:cs="Calibri"/>
          <w:b w:val="0"/>
          <w:sz w:val="22"/>
          <w:szCs w:val="22"/>
        </w:rPr>
        <w:t xml:space="preserve"> e il </w:t>
      </w:r>
      <w:r>
        <w:rPr>
          <w:rFonts w:cs="Calibri"/>
          <w:sz w:val="22"/>
          <w:szCs w:val="22"/>
        </w:rPr>
        <w:t>Matching Day</w:t>
      </w:r>
      <w:r>
        <w:rPr>
          <w:rFonts w:cs="Calibri"/>
          <w:b w:val="0"/>
          <w:sz w:val="22"/>
          <w:szCs w:val="22"/>
        </w:rPr>
        <w:t xml:space="preserve"> - collegato alla 0100 Conference - finalizzato a fare matching tra startup e fondi di Venture Capital, in programma rispettivamente il </w:t>
      </w:r>
      <w:r>
        <w:rPr>
          <w:rFonts w:cs="Calibri"/>
          <w:sz w:val="22"/>
          <w:szCs w:val="22"/>
        </w:rPr>
        <w:t xml:space="preserve">28 e 29 ottobre </w:t>
      </w:r>
      <w:r>
        <w:rPr>
          <w:rFonts w:cs="Calibri"/>
          <w:b w:val="0"/>
          <w:sz w:val="22"/>
          <w:szCs w:val="22"/>
        </w:rPr>
        <w:t xml:space="preserve">a Palazzo Lombardia. </w:t>
      </w:r>
    </w:p>
    <w:p w14:paraId="2195287B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b w:val="0"/>
          <w:i/>
          <w:sz w:val="22"/>
          <w:szCs w:val="22"/>
        </w:rPr>
      </w:pPr>
      <w:r>
        <w:rPr>
          <w:rFonts w:cs="Calibri"/>
          <w:b w:val="0"/>
          <w:i/>
          <w:sz w:val="22"/>
          <w:szCs w:val="22"/>
        </w:rPr>
        <w:t xml:space="preserve">“Con </w:t>
      </w:r>
      <w:proofErr w:type="spellStart"/>
      <w:r>
        <w:rPr>
          <w:rFonts w:cs="Calibri"/>
          <w:b w:val="0"/>
          <w:i/>
          <w:sz w:val="22"/>
          <w:szCs w:val="22"/>
        </w:rPr>
        <w:t>Startcup</w:t>
      </w:r>
      <w:proofErr w:type="spellEnd"/>
      <w:r>
        <w:rPr>
          <w:rFonts w:cs="Calibri"/>
          <w:b w:val="0"/>
          <w:i/>
          <w:sz w:val="22"/>
          <w:szCs w:val="22"/>
        </w:rPr>
        <w:t xml:space="preserve"> Lombardia, sinonimo di successo, sono già nate 41 imprese con un investimento regionale totale di circa 1 milione di euro e 23 milioni di investimenti in equity cumulati dalle neoimprese; a fronte del successo ottenuto in questi anni abbiamo sia voluto aumentare i partner, coinvolgendo nel progetto un maggior numero di Università, sia mettendo in campo iniziative concrete a supporto delle idee innovative, una garanzia concessa alle startup vincitrici della </w:t>
      </w:r>
      <w:proofErr w:type="spellStart"/>
      <w:r>
        <w:rPr>
          <w:rFonts w:cs="Calibri"/>
          <w:b w:val="0"/>
          <w:i/>
          <w:sz w:val="22"/>
          <w:szCs w:val="22"/>
        </w:rPr>
        <w:t>competition</w:t>
      </w:r>
      <w:proofErr w:type="spellEnd"/>
      <w:r>
        <w:rPr>
          <w:rFonts w:cs="Calibri"/>
          <w:b w:val="0"/>
          <w:i/>
          <w:sz w:val="22"/>
          <w:szCs w:val="22"/>
        </w:rPr>
        <w:t xml:space="preserve"> </w:t>
      </w:r>
      <w:proofErr w:type="spellStart"/>
      <w:r>
        <w:rPr>
          <w:rFonts w:cs="Calibri"/>
          <w:b w:val="0"/>
          <w:i/>
          <w:sz w:val="22"/>
          <w:szCs w:val="22"/>
        </w:rPr>
        <w:t>Startcup</w:t>
      </w:r>
      <w:proofErr w:type="spellEnd"/>
      <w:r>
        <w:rPr>
          <w:rFonts w:cs="Calibri"/>
          <w:b w:val="0"/>
          <w:i/>
          <w:sz w:val="22"/>
          <w:szCs w:val="22"/>
        </w:rPr>
        <w:t xml:space="preserve"> per un ammontare massimo garantito di 250 mila euro, a parziale copertura degli investimenti in equity realizzati dagli investitori che parteciperanno a campagne di equity crowdfunding attraverso la piattaforma </w:t>
      </w:r>
      <w:proofErr w:type="spellStart"/>
      <w:r>
        <w:rPr>
          <w:rFonts w:cs="Calibri"/>
          <w:b w:val="0"/>
          <w:i/>
          <w:sz w:val="22"/>
          <w:szCs w:val="22"/>
        </w:rPr>
        <w:t>Opstart</w:t>
      </w:r>
      <w:proofErr w:type="spellEnd"/>
      <w:r>
        <w:rPr>
          <w:rFonts w:cs="Calibri"/>
          <w:b w:val="0"/>
          <w:i/>
          <w:sz w:val="22"/>
          <w:szCs w:val="22"/>
        </w:rPr>
        <w:t xml:space="preserve">”, </w:t>
      </w:r>
      <w:r>
        <w:rPr>
          <w:rFonts w:cs="Calibri"/>
          <w:b w:val="0"/>
          <w:sz w:val="22"/>
          <w:szCs w:val="22"/>
        </w:rPr>
        <w:t xml:space="preserve">afferma l'Assessore allo Sviluppo Economico di Regione Lombardia, </w:t>
      </w:r>
      <w:r>
        <w:rPr>
          <w:rFonts w:cs="Calibri"/>
          <w:sz w:val="22"/>
          <w:szCs w:val="22"/>
        </w:rPr>
        <w:t>Guido Guidesi</w:t>
      </w:r>
      <w:r>
        <w:rPr>
          <w:rFonts w:cs="Calibri"/>
          <w:b w:val="0"/>
          <w:sz w:val="22"/>
          <w:szCs w:val="22"/>
        </w:rPr>
        <w:t>. “</w:t>
      </w:r>
      <w:r>
        <w:rPr>
          <w:rFonts w:cs="Calibri"/>
          <w:b w:val="0"/>
          <w:i/>
          <w:sz w:val="22"/>
          <w:szCs w:val="22"/>
        </w:rPr>
        <w:t xml:space="preserve">Inoltre, oltre ai premi regionali e alla possibilità per i vincitori di partecipare al Premio Nazionale dell’Innovazione, quest’anno abbiamo deciso di organizzare altri due eventi: </w:t>
      </w:r>
      <w:proofErr w:type="spellStart"/>
      <w:r>
        <w:rPr>
          <w:rFonts w:cs="Calibri"/>
          <w:b w:val="0"/>
          <w:i/>
          <w:sz w:val="22"/>
          <w:szCs w:val="22"/>
        </w:rPr>
        <w:t>Startcup</w:t>
      </w:r>
      <w:proofErr w:type="spellEnd"/>
      <w:r>
        <w:rPr>
          <w:rFonts w:cs="Calibri"/>
          <w:b w:val="0"/>
          <w:i/>
          <w:sz w:val="22"/>
          <w:szCs w:val="22"/>
        </w:rPr>
        <w:t xml:space="preserve"> 4 motori d’Europa e il Matching Day, collegato alla 0100 Conference che si terrà a Milano, finalizzato a fare matching tra startup e fondi di Venture Capital; infine, oltre ai 6 premi regionali tradizionalmente assegnati, sarà prevista una maggiorazione di ulteriori 5 mila euro esclusivamente </w:t>
      </w:r>
      <w:r>
        <w:rPr>
          <w:rFonts w:cs="Calibri"/>
          <w:b w:val="0"/>
          <w:i/>
          <w:sz w:val="22"/>
          <w:szCs w:val="22"/>
        </w:rPr>
        <w:lastRenderedPageBreak/>
        <w:t>per progetti dedicati allo sviluppo di soluzioni per la sicurezza sul lavoro, per sottolineare l'attenzione di Regione Lombardia al tema. Iniziative e impegno volto a confermare la Lombardia come Casa delle Idee”.</w:t>
      </w:r>
    </w:p>
    <w:p w14:paraId="723EB09A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b w:val="0"/>
          <w:sz w:val="22"/>
          <w:szCs w:val="22"/>
        </w:rPr>
      </w:pPr>
      <w:r>
        <w:rPr>
          <w:rFonts w:cs="Calibri"/>
          <w:b w:val="0"/>
          <w:i/>
          <w:sz w:val="22"/>
          <w:szCs w:val="22"/>
        </w:rPr>
        <w:t xml:space="preserve">“Con </w:t>
      </w:r>
      <w:proofErr w:type="spellStart"/>
      <w:r>
        <w:rPr>
          <w:rFonts w:cs="Calibri"/>
          <w:b w:val="0"/>
          <w:i/>
          <w:sz w:val="22"/>
          <w:szCs w:val="22"/>
        </w:rPr>
        <w:t>Startcup</w:t>
      </w:r>
      <w:proofErr w:type="spellEnd"/>
      <w:r>
        <w:rPr>
          <w:rFonts w:cs="Calibri"/>
          <w:b w:val="0"/>
          <w:i/>
          <w:sz w:val="22"/>
          <w:szCs w:val="22"/>
        </w:rPr>
        <w:t xml:space="preserve"> Lombardia Musa vuole valorizzare quelle idee e quei progetti innovativi che abbiano un impatto positivo sul contesto urbano, sul territorio, sull’ambiente e in particolare sulla società, contribuendo a ridurre le diseguaglianze”, </w:t>
      </w:r>
      <w:r>
        <w:rPr>
          <w:rFonts w:cs="Calibri"/>
          <w:b w:val="0"/>
          <w:sz w:val="22"/>
          <w:szCs w:val="22"/>
        </w:rPr>
        <w:t xml:space="preserve">commenta la Presidente di MUSA, </w:t>
      </w:r>
      <w:r>
        <w:rPr>
          <w:rFonts w:cs="Calibri"/>
          <w:sz w:val="22"/>
          <w:szCs w:val="22"/>
        </w:rPr>
        <w:t>Giovanna Iannantuoni</w:t>
      </w:r>
      <w:r>
        <w:rPr>
          <w:rFonts w:cs="Calibri"/>
          <w:b w:val="0"/>
          <w:i/>
          <w:sz w:val="22"/>
          <w:szCs w:val="22"/>
        </w:rPr>
        <w:t xml:space="preserve">. “In un mondo sempre più complesso e interconnesso, è fondamentale promuovere soluzioni che non solo siano tecnologicamente avanzate, ma che abbiano anche un impatto reale e tangibile sulle comunità locali e sull'ambiente. Crediamo fermamente che la collaborazione tra il mondo accademico, le istituzioni e il settore privato possa generare cambiamenti significativi, creando un ecosistema in cui l'innovazione è al servizio del benessere collettivo. La nostra missione è supportare queste iniziative, offrendo risorse e opportunità per trasformare le idee in progetti concreti che possano fare la differenza”. </w:t>
      </w:r>
    </w:p>
    <w:p w14:paraId="6A09ED71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I PARTECIPANTI</w:t>
      </w:r>
    </w:p>
    <w:p w14:paraId="19E6FEAA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jc w:val="both"/>
        <w:rPr>
          <w:rFonts w:cs="Calibri"/>
          <w:sz w:val="22"/>
          <w:szCs w:val="22"/>
        </w:rPr>
      </w:pPr>
      <w:r>
        <w:rPr>
          <w:rFonts w:cs="Calibri"/>
          <w:b w:val="0"/>
          <w:sz w:val="22"/>
          <w:szCs w:val="22"/>
        </w:rPr>
        <w:t xml:space="preserve">Possono presentare la candidatura a </w:t>
      </w:r>
      <w:proofErr w:type="spellStart"/>
      <w:r>
        <w:rPr>
          <w:rFonts w:cs="Calibri"/>
          <w:b w:val="0"/>
          <w:sz w:val="22"/>
          <w:szCs w:val="22"/>
        </w:rPr>
        <w:t>Startcup</w:t>
      </w:r>
      <w:proofErr w:type="spellEnd"/>
      <w:r>
        <w:rPr>
          <w:rFonts w:cs="Calibri"/>
          <w:b w:val="0"/>
          <w:sz w:val="22"/>
          <w:szCs w:val="22"/>
        </w:rPr>
        <w:t xml:space="preserve"> Lombardia </w:t>
      </w:r>
      <w:r>
        <w:rPr>
          <w:rFonts w:cs="Calibri"/>
          <w:sz w:val="22"/>
          <w:szCs w:val="22"/>
        </w:rPr>
        <w:t>aspiranti imprenditori, gruppi di lavoro e imprese costituite.</w:t>
      </w:r>
    </w:p>
    <w:p w14:paraId="4DC487D7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 </w:t>
      </w:r>
    </w:p>
    <w:p w14:paraId="079C12E8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CATEGORIE E RICONOSCIMENTI</w:t>
      </w:r>
    </w:p>
    <w:p w14:paraId="098E12EB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 </w:t>
      </w:r>
    </w:p>
    <w:p w14:paraId="2A788389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jc w:val="both"/>
        <w:rPr>
          <w:rFonts w:cs="Calibri"/>
          <w:b w:val="0"/>
          <w:sz w:val="22"/>
          <w:szCs w:val="22"/>
        </w:rPr>
      </w:pPr>
      <w:r>
        <w:rPr>
          <w:rFonts w:cs="Calibri"/>
          <w:b w:val="0"/>
          <w:sz w:val="22"/>
          <w:szCs w:val="22"/>
        </w:rPr>
        <w:t xml:space="preserve">Per l’edizione 2024 Regione Lombardia ha rinnovato il supporto alla competizione con un montepremi che sale a </w:t>
      </w:r>
      <w:r>
        <w:rPr>
          <w:rFonts w:cs="Calibri"/>
          <w:sz w:val="22"/>
          <w:szCs w:val="22"/>
        </w:rPr>
        <w:t>150 mila euro</w:t>
      </w:r>
      <w:r>
        <w:rPr>
          <w:rFonts w:cs="Calibri"/>
          <w:b w:val="0"/>
          <w:sz w:val="22"/>
          <w:szCs w:val="22"/>
        </w:rPr>
        <w:t xml:space="preserve"> per i migliori progetti, candidati in quattro categorie: </w:t>
      </w:r>
      <w:r>
        <w:rPr>
          <w:rFonts w:cs="Calibri"/>
          <w:b w:val="0"/>
          <w:i/>
          <w:sz w:val="22"/>
          <w:szCs w:val="22"/>
        </w:rPr>
        <w:t xml:space="preserve">ICT &amp; Services, Industrial Technologies, Life Science &amp; </w:t>
      </w:r>
      <w:proofErr w:type="spellStart"/>
      <w:r>
        <w:rPr>
          <w:rFonts w:cs="Calibri"/>
          <w:b w:val="0"/>
          <w:i/>
          <w:sz w:val="22"/>
          <w:szCs w:val="22"/>
        </w:rPr>
        <w:t>MedTech</w:t>
      </w:r>
      <w:proofErr w:type="spellEnd"/>
      <w:r>
        <w:rPr>
          <w:rFonts w:cs="Calibri"/>
          <w:b w:val="0"/>
          <w:i/>
          <w:sz w:val="22"/>
          <w:szCs w:val="22"/>
        </w:rPr>
        <w:t xml:space="preserve"> e </w:t>
      </w:r>
      <w:proofErr w:type="spellStart"/>
      <w:r>
        <w:rPr>
          <w:rFonts w:cs="Calibri"/>
          <w:b w:val="0"/>
          <w:i/>
          <w:sz w:val="22"/>
          <w:szCs w:val="22"/>
        </w:rPr>
        <w:t>CleanTech</w:t>
      </w:r>
      <w:proofErr w:type="spellEnd"/>
      <w:r>
        <w:rPr>
          <w:rFonts w:cs="Calibri"/>
          <w:b w:val="0"/>
          <w:i/>
          <w:sz w:val="22"/>
          <w:szCs w:val="22"/>
        </w:rPr>
        <w:t xml:space="preserve"> &amp; Energy. </w:t>
      </w:r>
      <w:r>
        <w:rPr>
          <w:rFonts w:cs="Calibri"/>
          <w:b w:val="0"/>
          <w:sz w:val="22"/>
          <w:szCs w:val="22"/>
        </w:rPr>
        <w:t xml:space="preserve">Saranno 4 i progetti vincitori, uno per categoria, che riceveranno un contributo di </w:t>
      </w:r>
      <w:r>
        <w:rPr>
          <w:rFonts w:cs="Calibri"/>
          <w:sz w:val="22"/>
          <w:szCs w:val="22"/>
        </w:rPr>
        <w:t>25 mila euro</w:t>
      </w:r>
      <w:r>
        <w:rPr>
          <w:rFonts w:cs="Calibri"/>
          <w:b w:val="0"/>
          <w:sz w:val="22"/>
          <w:szCs w:val="22"/>
        </w:rPr>
        <w:t xml:space="preserve"> ciascuno.</w:t>
      </w:r>
    </w:p>
    <w:p w14:paraId="6C5AE127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jc w:val="both"/>
        <w:rPr>
          <w:rFonts w:cs="Calibri"/>
          <w:b w:val="0"/>
          <w:sz w:val="22"/>
          <w:szCs w:val="22"/>
        </w:rPr>
      </w:pPr>
      <w:r>
        <w:rPr>
          <w:rFonts w:cs="Calibri"/>
          <w:b w:val="0"/>
          <w:sz w:val="22"/>
          <w:szCs w:val="22"/>
        </w:rPr>
        <w:t xml:space="preserve"> </w:t>
      </w:r>
    </w:p>
    <w:p w14:paraId="757C92D2" w14:textId="77777777" w:rsidR="007D1DF6" w:rsidRDefault="00000000">
      <w:pPr>
        <w:pStyle w:val="Titolo2"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jc w:val="both"/>
        <w:rPr>
          <w:rFonts w:cs="Calibri"/>
          <w:b w:val="0"/>
          <w:sz w:val="22"/>
          <w:szCs w:val="22"/>
        </w:rPr>
      </w:pPr>
      <w:r>
        <w:rPr>
          <w:rFonts w:cs="Calibri"/>
          <w:b w:val="0"/>
          <w:sz w:val="22"/>
          <w:szCs w:val="22"/>
        </w:rPr>
        <w:t xml:space="preserve">Confermati anche quest’anno, i </w:t>
      </w:r>
      <w:r>
        <w:rPr>
          <w:rFonts w:cs="Calibri"/>
          <w:sz w:val="22"/>
          <w:szCs w:val="22"/>
        </w:rPr>
        <w:t>Premi Speciali</w:t>
      </w:r>
      <w:r>
        <w:rPr>
          <w:rFonts w:cs="Calibri"/>
          <w:b w:val="0"/>
          <w:sz w:val="22"/>
          <w:szCs w:val="22"/>
        </w:rPr>
        <w:t xml:space="preserve"> (eventualmente cumulabili con quelli di categoria) riceveranno un contributo di </w:t>
      </w:r>
      <w:r>
        <w:rPr>
          <w:rFonts w:cs="Calibri"/>
          <w:sz w:val="22"/>
          <w:szCs w:val="22"/>
        </w:rPr>
        <w:t>25 mila euro</w:t>
      </w:r>
      <w:r>
        <w:rPr>
          <w:rFonts w:cs="Calibri"/>
          <w:b w:val="0"/>
          <w:sz w:val="22"/>
          <w:szCs w:val="22"/>
        </w:rPr>
        <w:t xml:space="preserve"> ciascuno: </w:t>
      </w:r>
      <w:r>
        <w:rPr>
          <w:rFonts w:cs="Calibri"/>
          <w:i/>
          <w:sz w:val="22"/>
          <w:szCs w:val="22"/>
        </w:rPr>
        <w:t xml:space="preserve">Sostenibilità - </w:t>
      </w:r>
      <w:proofErr w:type="spellStart"/>
      <w:r>
        <w:rPr>
          <w:rFonts w:cs="Calibri"/>
          <w:i/>
          <w:sz w:val="22"/>
          <w:szCs w:val="22"/>
        </w:rPr>
        <w:t>Climate</w:t>
      </w:r>
      <w:proofErr w:type="spellEnd"/>
      <w:r>
        <w:rPr>
          <w:rFonts w:cs="Calibri"/>
          <w:i/>
          <w:sz w:val="22"/>
          <w:szCs w:val="22"/>
        </w:rPr>
        <w:t xml:space="preserve"> </w:t>
      </w:r>
      <w:proofErr w:type="spellStart"/>
      <w:r>
        <w:rPr>
          <w:rFonts w:cs="Calibri"/>
          <w:i/>
          <w:sz w:val="22"/>
          <w:szCs w:val="22"/>
        </w:rPr>
        <w:t>Change</w:t>
      </w:r>
      <w:proofErr w:type="spellEnd"/>
      <w:r>
        <w:rPr>
          <w:rFonts w:cs="Calibri"/>
          <w:i/>
          <w:sz w:val="22"/>
          <w:szCs w:val="22"/>
        </w:rPr>
        <w:t>,</w:t>
      </w:r>
      <w:r>
        <w:rPr>
          <w:rFonts w:cs="Calibri"/>
          <w:b w:val="0"/>
          <w:sz w:val="22"/>
          <w:szCs w:val="22"/>
        </w:rPr>
        <w:t xml:space="preserve"> assegnato al progetto che ha un impatto positivo ad ampio livello su temi ambientali, sociali ed economici, </w:t>
      </w:r>
      <w:r>
        <w:rPr>
          <w:rFonts w:cs="Calibri"/>
          <w:i/>
          <w:sz w:val="22"/>
          <w:szCs w:val="22"/>
        </w:rPr>
        <w:t>Social Impact</w:t>
      </w:r>
      <w:r>
        <w:rPr>
          <w:rFonts w:cs="Calibri"/>
          <w:b w:val="0"/>
          <w:sz w:val="22"/>
          <w:szCs w:val="22"/>
        </w:rPr>
        <w:t xml:space="preserve">, assegnato al progetto che ha un impatto positivo sulla </w:t>
      </w:r>
      <w:proofErr w:type="spellStart"/>
      <w:r>
        <w:rPr>
          <w:rFonts w:cs="Calibri"/>
          <w:b w:val="0"/>
          <w:sz w:val="22"/>
          <w:szCs w:val="22"/>
        </w:rPr>
        <w:t>societa</w:t>
      </w:r>
      <w:proofErr w:type="spellEnd"/>
      <w:r>
        <w:rPr>
          <w:rFonts w:cs="Calibri"/>
          <w:b w:val="0"/>
          <w:sz w:val="22"/>
          <w:szCs w:val="22"/>
        </w:rPr>
        <w:t>̀, le persone e le comunità, con una maggiorazione di ulteriori 5 mila euro esclusivamente per progetti dedicati allo sviluppo di soluzioni per la sicurezza sul lavoro.</w:t>
      </w:r>
      <w:r>
        <w:rPr>
          <w:rFonts w:cs="Calibri"/>
          <w:b w:val="0"/>
          <w:sz w:val="22"/>
          <w:szCs w:val="22"/>
        </w:rPr>
        <w:br/>
      </w:r>
      <w:r>
        <w:rPr>
          <w:rFonts w:cs="Calibri"/>
          <w:b w:val="0"/>
          <w:sz w:val="22"/>
          <w:szCs w:val="22"/>
        </w:rPr>
        <w:br/>
        <w:t xml:space="preserve">Verranno, inoltre, assegnate sette </w:t>
      </w:r>
      <w:r>
        <w:rPr>
          <w:rFonts w:cs="Calibri"/>
          <w:sz w:val="22"/>
          <w:szCs w:val="22"/>
        </w:rPr>
        <w:t>Menzioni Speciali: una, per l’Imprenditoria Femminile, andrà alla migliore startup con almeno il 50% dei founder donna,</w:t>
      </w:r>
      <w:r>
        <w:rPr>
          <w:rFonts w:cs="Calibri"/>
          <w:b w:val="0"/>
          <w:sz w:val="22"/>
          <w:szCs w:val="22"/>
        </w:rPr>
        <w:t xml:space="preserve"> mentre le altre sei andranno ai quattro vincitori di categoria e ai due vincitori dei Premi Speciali. I vincitori delle Menzioni riceveranno l’</w:t>
      </w:r>
      <w:r>
        <w:rPr>
          <w:rFonts w:cs="Calibri"/>
          <w:sz w:val="22"/>
          <w:szCs w:val="22"/>
        </w:rPr>
        <w:t>accesso diretto al Premio Nazionale Innovazione (PNI)</w:t>
      </w:r>
      <w:r>
        <w:rPr>
          <w:rFonts w:cs="Calibri"/>
          <w:b w:val="0"/>
          <w:sz w:val="22"/>
          <w:szCs w:val="22"/>
        </w:rPr>
        <w:t xml:space="preserve">. Nel caso in cui i premi speciali Sostenibilità – </w:t>
      </w:r>
      <w:proofErr w:type="spellStart"/>
      <w:r>
        <w:rPr>
          <w:rFonts w:cs="Calibri"/>
          <w:b w:val="0"/>
          <w:sz w:val="22"/>
          <w:szCs w:val="22"/>
        </w:rPr>
        <w:t>Climate</w:t>
      </w:r>
      <w:proofErr w:type="spellEnd"/>
      <w:r>
        <w:rPr>
          <w:rFonts w:cs="Calibri"/>
          <w:b w:val="0"/>
          <w:sz w:val="22"/>
          <w:szCs w:val="22"/>
        </w:rPr>
        <w:t xml:space="preserve"> </w:t>
      </w:r>
      <w:proofErr w:type="spellStart"/>
      <w:r>
        <w:rPr>
          <w:rFonts w:cs="Calibri"/>
          <w:b w:val="0"/>
          <w:sz w:val="22"/>
          <w:szCs w:val="22"/>
        </w:rPr>
        <w:t>Change</w:t>
      </w:r>
      <w:proofErr w:type="spellEnd"/>
      <w:r>
        <w:rPr>
          <w:rFonts w:cs="Calibri"/>
          <w:b w:val="0"/>
          <w:sz w:val="22"/>
          <w:szCs w:val="22"/>
        </w:rPr>
        <w:t xml:space="preserve"> e Social Impact siano cumulati con un premio di categoria, verranno assegnate due ulteriori menzioni tra gli altri progetti finalisti.</w:t>
      </w:r>
    </w:p>
    <w:p w14:paraId="471973A8" w14:textId="77777777" w:rsidR="007D1DF6" w:rsidRDefault="00000000">
      <w:pPr>
        <w:pStyle w:val="Titolo2"/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jc w:val="both"/>
        <w:rPr>
          <w:rFonts w:cs="Calibri"/>
          <w:b w:val="0"/>
          <w:sz w:val="22"/>
          <w:szCs w:val="22"/>
        </w:rPr>
      </w:pPr>
      <w:r>
        <w:rPr>
          <w:rFonts w:cs="Calibri"/>
          <w:b w:val="0"/>
          <w:sz w:val="22"/>
          <w:szCs w:val="22"/>
        </w:rPr>
        <w:t xml:space="preserve"> </w:t>
      </w:r>
    </w:p>
    <w:p w14:paraId="3676C721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00"/>
        <w:jc w:val="both"/>
        <w:rPr>
          <w:rFonts w:cs="Calibri"/>
          <w:b w:val="0"/>
          <w:sz w:val="22"/>
          <w:szCs w:val="22"/>
        </w:rPr>
      </w:pPr>
      <w:r>
        <w:rPr>
          <w:rFonts w:cs="Calibri"/>
          <w:b w:val="0"/>
          <w:sz w:val="22"/>
          <w:szCs w:val="22"/>
        </w:rPr>
        <w:t xml:space="preserve">Infine, novità 2024, fino a quattro </w:t>
      </w:r>
      <w:r>
        <w:rPr>
          <w:rFonts w:cs="Calibri"/>
          <w:sz w:val="22"/>
          <w:szCs w:val="22"/>
        </w:rPr>
        <w:t>Menzioni Speciali “</w:t>
      </w:r>
      <w:proofErr w:type="spellStart"/>
      <w:r>
        <w:rPr>
          <w:rFonts w:cs="Calibri"/>
          <w:sz w:val="22"/>
          <w:szCs w:val="22"/>
        </w:rPr>
        <w:t>Startcup</w:t>
      </w:r>
      <w:proofErr w:type="spellEnd"/>
      <w:r>
        <w:rPr>
          <w:rFonts w:cs="Calibri"/>
          <w:sz w:val="22"/>
          <w:szCs w:val="22"/>
        </w:rPr>
        <w:t xml:space="preserve"> 4 motori d’Europa”</w:t>
      </w:r>
      <w:r>
        <w:rPr>
          <w:rFonts w:cs="Calibri"/>
          <w:b w:val="0"/>
          <w:sz w:val="22"/>
          <w:szCs w:val="22"/>
        </w:rPr>
        <w:t xml:space="preserve">: dal 12 aprile 2024 Regione Lombardia è presidente di turno dell’Associazione Quattro Motori per l’Europa che, oltre alla Lombardia, riunisce </w:t>
      </w:r>
      <w:proofErr w:type="spellStart"/>
      <w:r>
        <w:rPr>
          <w:rFonts w:cs="Calibri"/>
          <w:b w:val="0"/>
          <w:sz w:val="22"/>
          <w:szCs w:val="22"/>
        </w:rPr>
        <w:t>Auvergne</w:t>
      </w:r>
      <w:proofErr w:type="spellEnd"/>
      <w:r>
        <w:rPr>
          <w:rFonts w:cs="Calibri"/>
          <w:b w:val="0"/>
          <w:sz w:val="22"/>
          <w:szCs w:val="22"/>
        </w:rPr>
        <w:t xml:space="preserve">-Rhône-Alpes, </w:t>
      </w:r>
      <w:proofErr w:type="spellStart"/>
      <w:r>
        <w:rPr>
          <w:rFonts w:cs="Calibri"/>
          <w:b w:val="0"/>
          <w:sz w:val="22"/>
          <w:szCs w:val="22"/>
        </w:rPr>
        <w:t>Baden-Wurttemberg</w:t>
      </w:r>
      <w:proofErr w:type="spellEnd"/>
      <w:r>
        <w:rPr>
          <w:rFonts w:cs="Calibri"/>
          <w:b w:val="0"/>
          <w:sz w:val="22"/>
          <w:szCs w:val="22"/>
        </w:rPr>
        <w:t xml:space="preserve"> e </w:t>
      </w:r>
      <w:proofErr w:type="spellStart"/>
      <w:r>
        <w:rPr>
          <w:rFonts w:cs="Calibri"/>
          <w:b w:val="0"/>
          <w:sz w:val="22"/>
          <w:szCs w:val="22"/>
        </w:rPr>
        <w:t>Catalonia</w:t>
      </w:r>
      <w:proofErr w:type="spellEnd"/>
      <w:r>
        <w:rPr>
          <w:rFonts w:cs="Calibri"/>
          <w:b w:val="0"/>
          <w:sz w:val="22"/>
          <w:szCs w:val="22"/>
        </w:rPr>
        <w:t xml:space="preserve">. Nell’ambito del programma di lavoro ciascuno dei “quattro motori” seleziona in una propria </w:t>
      </w:r>
      <w:proofErr w:type="spellStart"/>
      <w:r>
        <w:rPr>
          <w:rFonts w:cs="Calibri"/>
          <w:b w:val="0"/>
          <w:sz w:val="22"/>
          <w:szCs w:val="22"/>
        </w:rPr>
        <w:t>competition</w:t>
      </w:r>
      <w:proofErr w:type="spellEnd"/>
      <w:r>
        <w:rPr>
          <w:rFonts w:cs="Calibri"/>
          <w:b w:val="0"/>
          <w:sz w:val="22"/>
          <w:szCs w:val="22"/>
        </w:rPr>
        <w:t xml:space="preserve"> fino a quattro startup. Le Menzioni Speciali verranno conferite insieme a ciascuno dei premi di categoria e daranno il diritto di accedere alla </w:t>
      </w:r>
      <w:proofErr w:type="spellStart"/>
      <w:r>
        <w:rPr>
          <w:rFonts w:cs="Calibri"/>
          <w:b w:val="0"/>
          <w:sz w:val="22"/>
          <w:szCs w:val="22"/>
        </w:rPr>
        <w:t>competition</w:t>
      </w:r>
      <w:proofErr w:type="spellEnd"/>
      <w:r>
        <w:rPr>
          <w:rFonts w:cs="Calibri"/>
          <w:b w:val="0"/>
          <w:sz w:val="22"/>
          <w:szCs w:val="22"/>
        </w:rPr>
        <w:t xml:space="preserve"> che si terrà il </w:t>
      </w:r>
      <w:r>
        <w:rPr>
          <w:rFonts w:cs="Calibri"/>
          <w:sz w:val="22"/>
          <w:szCs w:val="22"/>
        </w:rPr>
        <w:t>28 ottobre</w:t>
      </w:r>
      <w:r>
        <w:rPr>
          <w:rFonts w:cs="Calibri"/>
          <w:b w:val="0"/>
          <w:sz w:val="22"/>
          <w:szCs w:val="22"/>
        </w:rPr>
        <w:t xml:space="preserve"> a Palazzo Lombardia, in cui verranno assegnati fino a quattro premi tra le vincitrici per un valore complessivo di 10 mila euro.</w:t>
      </w:r>
    </w:p>
    <w:p w14:paraId="05C20154" w14:textId="77777777" w:rsidR="007D1DF6" w:rsidRDefault="007D1DF6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00"/>
        <w:jc w:val="both"/>
        <w:rPr>
          <w:rFonts w:cs="Calibri"/>
          <w:sz w:val="28"/>
          <w:szCs w:val="28"/>
        </w:rPr>
      </w:pPr>
    </w:p>
    <w:p w14:paraId="7EB999CD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20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LE FASI DEL PROGRAMMA</w:t>
      </w:r>
    </w:p>
    <w:p w14:paraId="314E46B5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b w:val="0"/>
          <w:sz w:val="22"/>
          <w:szCs w:val="22"/>
        </w:rPr>
      </w:pPr>
      <w:r>
        <w:rPr>
          <w:rFonts w:cs="Calibri"/>
          <w:b w:val="0"/>
          <w:sz w:val="22"/>
          <w:szCs w:val="22"/>
        </w:rPr>
        <w:t xml:space="preserve">Il </w:t>
      </w:r>
      <w:r>
        <w:rPr>
          <w:rFonts w:cs="Calibri"/>
          <w:sz w:val="22"/>
          <w:szCs w:val="22"/>
        </w:rPr>
        <w:t>termine ultimo</w:t>
      </w:r>
      <w:r>
        <w:rPr>
          <w:rFonts w:cs="Calibri"/>
          <w:b w:val="0"/>
          <w:sz w:val="22"/>
          <w:szCs w:val="22"/>
        </w:rPr>
        <w:t xml:space="preserve"> per la presentazione delle candidature a </w:t>
      </w:r>
      <w:proofErr w:type="spellStart"/>
      <w:r>
        <w:rPr>
          <w:rFonts w:cs="Calibri"/>
          <w:b w:val="0"/>
          <w:sz w:val="22"/>
          <w:szCs w:val="22"/>
        </w:rPr>
        <w:t>Startcup</w:t>
      </w:r>
      <w:proofErr w:type="spellEnd"/>
      <w:r>
        <w:rPr>
          <w:rFonts w:cs="Calibri"/>
          <w:b w:val="0"/>
          <w:sz w:val="22"/>
          <w:szCs w:val="22"/>
        </w:rPr>
        <w:t xml:space="preserve"> Lombardia è il </w:t>
      </w:r>
      <w:r>
        <w:rPr>
          <w:rFonts w:cs="Calibri"/>
          <w:sz w:val="22"/>
          <w:szCs w:val="22"/>
        </w:rPr>
        <w:t>1° agosto 2024</w:t>
      </w:r>
      <w:r>
        <w:rPr>
          <w:rFonts w:cs="Calibri"/>
          <w:b w:val="0"/>
          <w:sz w:val="22"/>
          <w:szCs w:val="22"/>
        </w:rPr>
        <w:t xml:space="preserve">. La prima fase di valutazione e selezione dei progetti si concluderà il 18 settembre. Il 25 settembre, durante la semifinale, il Comitato Organizzatore selezionerà i 12 migliori progetti, che potranno accedere agli </w:t>
      </w:r>
      <w:r>
        <w:rPr>
          <w:rFonts w:cs="Calibri"/>
          <w:sz w:val="22"/>
          <w:szCs w:val="22"/>
        </w:rPr>
        <w:t>Acceleration Days</w:t>
      </w:r>
      <w:r>
        <w:rPr>
          <w:rFonts w:cs="Calibri"/>
          <w:b w:val="0"/>
          <w:sz w:val="22"/>
          <w:szCs w:val="22"/>
        </w:rPr>
        <w:t>, il programma di empowerment imprenditoriale focalizzato su business plan e presentazione dell’idea di business.</w:t>
      </w:r>
    </w:p>
    <w:p w14:paraId="22FB63B3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b w:val="0"/>
          <w:color w:val="FF2F92"/>
          <w:sz w:val="22"/>
          <w:szCs w:val="22"/>
        </w:rPr>
      </w:pPr>
      <w:r>
        <w:rPr>
          <w:rFonts w:cs="Calibri"/>
          <w:b w:val="0"/>
          <w:sz w:val="22"/>
          <w:szCs w:val="22"/>
        </w:rPr>
        <w:t xml:space="preserve">Il </w:t>
      </w:r>
      <w:r>
        <w:rPr>
          <w:rFonts w:cs="Calibri"/>
          <w:sz w:val="22"/>
          <w:szCs w:val="22"/>
        </w:rPr>
        <w:t>23 ottobre</w:t>
      </w:r>
      <w:r>
        <w:rPr>
          <w:rFonts w:cs="Calibri"/>
          <w:b w:val="0"/>
          <w:sz w:val="22"/>
          <w:szCs w:val="22"/>
        </w:rPr>
        <w:t xml:space="preserve">, durante la finale, la </w:t>
      </w:r>
      <w:r>
        <w:rPr>
          <w:rFonts w:cs="Calibri"/>
          <w:sz w:val="22"/>
          <w:szCs w:val="22"/>
        </w:rPr>
        <w:t xml:space="preserve">Giuria decreterà i vincitori </w:t>
      </w:r>
      <w:r>
        <w:rPr>
          <w:rFonts w:cs="Calibri"/>
          <w:b w:val="0"/>
          <w:sz w:val="22"/>
          <w:szCs w:val="22"/>
        </w:rPr>
        <w:t xml:space="preserve">che avranno accesso al Premio Nazionale dell’Innovazione, organizzato da </w:t>
      </w:r>
      <w:proofErr w:type="spellStart"/>
      <w:r>
        <w:rPr>
          <w:rFonts w:cs="Calibri"/>
          <w:b w:val="0"/>
          <w:sz w:val="22"/>
          <w:szCs w:val="22"/>
        </w:rPr>
        <w:t>PNIcube</w:t>
      </w:r>
      <w:proofErr w:type="spellEnd"/>
      <w:r>
        <w:rPr>
          <w:rFonts w:cs="Calibri"/>
          <w:b w:val="0"/>
          <w:sz w:val="22"/>
          <w:szCs w:val="22"/>
        </w:rPr>
        <w:t>, in programma a dicembre a Roma</w:t>
      </w:r>
      <w:r>
        <w:rPr>
          <w:rFonts w:cs="Calibri"/>
          <w:b w:val="0"/>
          <w:color w:val="FF2F92"/>
          <w:sz w:val="22"/>
          <w:szCs w:val="22"/>
        </w:rPr>
        <w:t>.</w:t>
      </w:r>
    </w:p>
    <w:p w14:paraId="212C8A9E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  <w:rPr>
          <w:rFonts w:cs="Calibri"/>
          <w:color w:val="201F1E"/>
          <w:sz w:val="22"/>
          <w:szCs w:val="22"/>
        </w:rPr>
      </w:pPr>
      <w:proofErr w:type="spellStart"/>
      <w:r>
        <w:rPr>
          <w:rFonts w:cs="Calibri"/>
          <w:sz w:val="22"/>
          <w:szCs w:val="22"/>
        </w:rPr>
        <w:t>Startcup</w:t>
      </w:r>
      <w:proofErr w:type="spellEnd"/>
      <w:r>
        <w:rPr>
          <w:rFonts w:cs="Calibri"/>
          <w:sz w:val="22"/>
          <w:szCs w:val="22"/>
        </w:rPr>
        <w:t xml:space="preserve"> Lombardia è promossa da Regione Lombardia e  MUSA - </w:t>
      </w:r>
      <w:proofErr w:type="spellStart"/>
      <w:r>
        <w:rPr>
          <w:rFonts w:cs="Calibri"/>
          <w:sz w:val="22"/>
          <w:szCs w:val="22"/>
        </w:rPr>
        <w:t>Multilayered</w:t>
      </w:r>
      <w:proofErr w:type="spellEnd"/>
      <w:r>
        <w:rPr>
          <w:rFonts w:cs="Calibri"/>
          <w:sz w:val="22"/>
          <w:szCs w:val="22"/>
        </w:rPr>
        <w:t xml:space="preserve"> Urban </w:t>
      </w:r>
      <w:proofErr w:type="spellStart"/>
      <w:r>
        <w:rPr>
          <w:rFonts w:cs="Calibri"/>
          <w:sz w:val="22"/>
          <w:szCs w:val="22"/>
        </w:rPr>
        <w:t>Sustainability</w:t>
      </w:r>
      <w:proofErr w:type="spellEnd"/>
      <w:r>
        <w:rPr>
          <w:rFonts w:cs="Calibri"/>
          <w:sz w:val="22"/>
          <w:szCs w:val="22"/>
        </w:rPr>
        <w:t xml:space="preserve"> Action in collaborazione con Politecnico di Milano, </w:t>
      </w:r>
      <w:proofErr w:type="spellStart"/>
      <w:r>
        <w:rPr>
          <w:rFonts w:cs="Calibri"/>
          <w:sz w:val="22"/>
          <w:szCs w:val="22"/>
        </w:rPr>
        <w:t>PoliHub</w:t>
      </w:r>
      <w:proofErr w:type="spellEnd"/>
      <w:r>
        <w:rPr>
          <w:rFonts w:cs="Calibri"/>
          <w:sz w:val="22"/>
          <w:szCs w:val="22"/>
        </w:rPr>
        <w:t xml:space="preserve">, Università degli Studi di Milano, </w:t>
      </w:r>
      <w:r>
        <w:rPr>
          <w:rFonts w:cs="Calibri"/>
          <w:color w:val="201F1E"/>
          <w:sz w:val="22"/>
          <w:szCs w:val="22"/>
        </w:rPr>
        <w:t xml:space="preserve">Fondazione </w:t>
      </w:r>
      <w:proofErr w:type="spellStart"/>
      <w:r>
        <w:rPr>
          <w:rFonts w:cs="Calibri"/>
          <w:color w:val="201F1E"/>
          <w:sz w:val="22"/>
          <w:szCs w:val="22"/>
        </w:rPr>
        <w:t>UniMi</w:t>
      </w:r>
      <w:proofErr w:type="spellEnd"/>
      <w:r>
        <w:rPr>
          <w:rFonts w:cs="Calibri"/>
          <w:color w:val="201F1E"/>
          <w:sz w:val="22"/>
          <w:szCs w:val="22"/>
        </w:rPr>
        <w:t>, Università degli Studi di Pavia, Università degli Studi di Brescia, Università degli Studi di Bergamo, Università degli Studi dell’Insubria, Università Commerciale Luigi Bocconi,</w:t>
      </w:r>
      <w:r>
        <w:rPr>
          <w:rFonts w:cs="Calibri"/>
          <w:sz w:val="22"/>
          <w:szCs w:val="22"/>
        </w:rPr>
        <w:t xml:space="preserve"> B4i - Bocconi for </w:t>
      </w:r>
      <w:proofErr w:type="spellStart"/>
      <w:r>
        <w:rPr>
          <w:rFonts w:cs="Calibri"/>
          <w:sz w:val="22"/>
          <w:szCs w:val="22"/>
        </w:rPr>
        <w:t>innovation</w:t>
      </w:r>
      <w:proofErr w:type="spellEnd"/>
      <w:r>
        <w:rPr>
          <w:rFonts w:cs="Calibri"/>
          <w:sz w:val="22"/>
          <w:szCs w:val="22"/>
        </w:rPr>
        <w:t>,</w:t>
      </w:r>
      <w:r>
        <w:rPr>
          <w:rFonts w:cs="Calibri"/>
          <w:color w:val="201F1E"/>
          <w:sz w:val="22"/>
          <w:szCs w:val="22"/>
        </w:rPr>
        <w:t xml:space="preserve"> Università Cattolica del Sacro Cuore, IULM - Libera Università di Lingue e Comunicazione  e Università degli Studi di Milano - Bicocca.</w:t>
      </w:r>
    </w:p>
    <w:p w14:paraId="44CE98E7" w14:textId="77777777" w:rsidR="007D1DF6" w:rsidRDefault="00000000">
      <w:pPr>
        <w:pStyle w:val="Titolo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240" w:after="120"/>
        <w:jc w:val="both"/>
      </w:pPr>
      <w:r>
        <w:rPr>
          <w:rFonts w:cs="Calibri"/>
          <w:b w:val="0"/>
          <w:sz w:val="22"/>
          <w:szCs w:val="22"/>
        </w:rPr>
        <w:t>Tutte le informazioni sul sito</w:t>
      </w:r>
      <w:hyperlink r:id="rId8">
        <w:r>
          <w:rPr>
            <w:rFonts w:cs="Calibri"/>
            <w:b w:val="0"/>
            <w:sz w:val="22"/>
            <w:szCs w:val="22"/>
          </w:rPr>
          <w:t xml:space="preserve"> </w:t>
        </w:r>
      </w:hyperlink>
      <w:hyperlink r:id="rId9">
        <w:r>
          <w:rPr>
            <w:rFonts w:cs="Calibri"/>
            <w:b w:val="0"/>
            <w:sz w:val="22"/>
            <w:szCs w:val="22"/>
            <w:u w:val="single"/>
          </w:rPr>
          <w:t>www.startcuplombardia.it</w:t>
        </w:r>
      </w:hyperlink>
      <w:r>
        <w:rPr>
          <w:rFonts w:cs="Calibri"/>
          <w:sz w:val="22"/>
          <w:szCs w:val="22"/>
        </w:rPr>
        <w:t>.</w:t>
      </w:r>
    </w:p>
    <w:p w14:paraId="44CCB706" w14:textId="77777777" w:rsidR="007D1DF6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Ufficio stampa</w:t>
      </w:r>
    </w:p>
    <w:p w14:paraId="7C964A9A" w14:textId="77777777" w:rsidR="007D1DF6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</w:pPr>
      <w:r>
        <w:rPr>
          <w:b/>
        </w:rPr>
        <w:t>MUSA</w:t>
      </w:r>
      <w:r>
        <w:rPr>
          <w:b/>
        </w:rPr>
        <w:br/>
      </w:r>
      <w:r>
        <w:t>Giuliana Carosi</w:t>
      </w:r>
      <w:r>
        <w:br/>
        <w:t>+39 3497244214</w:t>
      </w:r>
      <w:r>
        <w:br/>
      </w:r>
      <w:hyperlink r:id="rId10">
        <w:r>
          <w:rPr>
            <w:color w:val="1155CC"/>
            <w:u w:val="single"/>
          </w:rPr>
          <w:t>giuliana.carosi@musascarl.it</w:t>
        </w:r>
      </w:hyperlink>
      <w:r>
        <w:t xml:space="preserve"> </w:t>
      </w:r>
      <w:r>
        <w:br/>
      </w:r>
      <w:r>
        <w:br/>
      </w:r>
      <w:r>
        <w:rPr>
          <w:b/>
        </w:rPr>
        <w:t>Regione Lombardia</w:t>
      </w:r>
      <w:r>
        <w:rPr>
          <w:b/>
        </w:rPr>
        <w:br/>
      </w:r>
      <w:r>
        <w:t>Luca Checola</w:t>
      </w:r>
      <w:r>
        <w:br/>
        <w:t>+39 393 43533338</w:t>
      </w:r>
      <w:r>
        <w:br/>
      </w:r>
      <w:hyperlink r:id="rId11">
        <w:r>
          <w:rPr>
            <w:color w:val="1155CC"/>
            <w:u w:val="single"/>
          </w:rPr>
          <w:t>luca_checola@regione.lombardia.it</w:t>
        </w:r>
      </w:hyperlink>
    </w:p>
    <w:p w14:paraId="2CB8E597" w14:textId="77777777" w:rsidR="007D1DF6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</w:pPr>
      <w:proofErr w:type="spellStart"/>
      <w:r>
        <w:rPr>
          <w:b/>
        </w:rPr>
        <w:t>PoliHub</w:t>
      </w:r>
      <w:proofErr w:type="spellEnd"/>
      <w:r>
        <w:rPr>
          <w:b/>
        </w:rPr>
        <w:br/>
      </w:r>
      <w:r>
        <w:t>Francesca Sapuppo</w:t>
      </w:r>
      <w:r>
        <w:br/>
        <w:t>+39 340 2880166</w:t>
      </w:r>
      <w:r>
        <w:br/>
      </w:r>
      <w:hyperlink r:id="rId12">
        <w:r>
          <w:rPr>
            <w:color w:val="1155CC"/>
            <w:u w:val="single"/>
          </w:rPr>
          <w:t>francesca.sapuppo@polihub.it</w:t>
        </w:r>
      </w:hyperlink>
    </w:p>
    <w:p w14:paraId="4C4C9E35" w14:textId="77777777" w:rsidR="007D1DF6" w:rsidRDefault="007D1DF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b/>
          <w:sz w:val="18"/>
          <w:szCs w:val="18"/>
        </w:rPr>
      </w:pPr>
    </w:p>
    <w:p w14:paraId="325E349E" w14:textId="77777777" w:rsidR="007D1DF6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40" w:lineRule="auto"/>
        <w:rPr>
          <w:rFonts w:cs="Calibri"/>
        </w:rPr>
      </w:pPr>
      <w:r>
        <w:rPr>
          <w:b/>
          <w:sz w:val="18"/>
          <w:szCs w:val="18"/>
        </w:rPr>
        <w:t>MUSA</w:t>
      </w:r>
      <w:r>
        <w:rPr>
          <w:rFonts w:cs="Calibri"/>
          <w:sz w:val="18"/>
          <w:szCs w:val="18"/>
        </w:rPr>
        <w:br/>
      </w:r>
      <w:proofErr w:type="spellStart"/>
      <w:r>
        <w:rPr>
          <w:rFonts w:cs="Calibri"/>
          <w:sz w:val="18"/>
          <w:szCs w:val="18"/>
        </w:rPr>
        <w:t>Musa</w:t>
      </w:r>
      <w:proofErr w:type="spellEnd"/>
      <w:r>
        <w:rPr>
          <w:rFonts w:cs="Calibri"/>
          <w:sz w:val="18"/>
          <w:szCs w:val="18"/>
        </w:rPr>
        <w:t xml:space="preserve"> - </w:t>
      </w:r>
      <w:proofErr w:type="spellStart"/>
      <w:r>
        <w:rPr>
          <w:rFonts w:cs="Calibri"/>
          <w:sz w:val="18"/>
          <w:szCs w:val="18"/>
        </w:rPr>
        <w:t>Multilayered</w:t>
      </w:r>
      <w:proofErr w:type="spellEnd"/>
      <w:r>
        <w:rPr>
          <w:rFonts w:cs="Calibri"/>
          <w:sz w:val="18"/>
          <w:szCs w:val="18"/>
        </w:rPr>
        <w:t xml:space="preserve"> Urban </w:t>
      </w:r>
      <w:proofErr w:type="spellStart"/>
      <w:r>
        <w:rPr>
          <w:rFonts w:cs="Calibri"/>
          <w:sz w:val="18"/>
          <w:szCs w:val="18"/>
        </w:rPr>
        <w:t>Sustainability</w:t>
      </w:r>
      <w:proofErr w:type="spellEnd"/>
      <w:r>
        <w:rPr>
          <w:rFonts w:cs="Calibri"/>
          <w:sz w:val="18"/>
          <w:szCs w:val="18"/>
        </w:rPr>
        <w:t xml:space="preserve"> Action è l'Ecosistema dell’Innovazione finanziato dal Ministero dell’Università e della Ricerca nell’ambito del Piano Nazionale di Ripresa e Resilienza. Il progetto vede la collaborazione tra l’Università di Milano-Bicocca, ente proponente, il Politecnico di Milano, l’Università Bocconi, l’Università Statale di Milano e numerosi partner pubblici e privati. MUSA nasce a Milano come risposta alle sfide che la realtà metropolitana affronta nella transizione verso le tre dimensioni della sostenibilità: ambientale, economica e sociale. E con un’ambizione: quella di inaugurare un nuovo modello di collaborazione pubblico-privata replicabile a livello nazionale e internazionale.</w:t>
      </w:r>
    </w:p>
    <w:sectPr w:rsidR="007D1DF6">
      <w:headerReference w:type="default" r:id="rId13"/>
      <w:footerReference w:type="default" r:id="rId14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B24ED6" w14:textId="77777777" w:rsidR="00735377" w:rsidRDefault="00735377">
      <w:pPr>
        <w:spacing w:after="0" w:line="240" w:lineRule="auto"/>
      </w:pPr>
      <w:r>
        <w:separator/>
      </w:r>
    </w:p>
  </w:endnote>
  <w:endnote w:type="continuationSeparator" w:id="0">
    <w:p w14:paraId="3347EA2C" w14:textId="77777777" w:rsidR="00735377" w:rsidRDefault="00735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1017CB-9E24-40A5-9548-3D9105EEF02F}"/>
    <w:embedBold r:id="rId2" w:fontKey="{CDE2C918-D915-44B4-8182-E5E7C38E4FE9}"/>
    <w:embedItalic r:id="rId3" w:fontKey="{75C7F991-7CF7-4B09-B8BF-74E4F56E87FE}"/>
    <w:embedBoldItalic r:id="rId4" w:fontKey="{014134CC-504A-4336-9A8C-72CF66CDB2C2}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5" w:fontKey="{F920692F-8689-4329-BFA3-ED77815D1A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E83A697-0184-4122-AFA8-EFCF22E623C9}"/>
    <w:embedItalic r:id="rId7" w:fontKey="{A416CBE9-6D08-48A7-933A-0EB5F20174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7422C" w14:textId="77777777" w:rsidR="007D1DF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C570526" wp14:editId="516D426B">
          <wp:simplePos x="0" y="0"/>
          <wp:positionH relativeFrom="column">
            <wp:posOffset>-602451</wp:posOffset>
          </wp:positionH>
          <wp:positionV relativeFrom="paragraph">
            <wp:posOffset>35854</wp:posOffset>
          </wp:positionV>
          <wp:extent cx="7324331" cy="626498"/>
          <wp:effectExtent l="0" t="0" r="0" b="0"/>
          <wp:wrapNone/>
          <wp:docPr id="148382315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t="9090" b="-9090"/>
                  <a:stretch>
                    <a:fillRect/>
                  </a:stretch>
                </pic:blipFill>
                <pic:spPr>
                  <a:xfrm>
                    <a:off x="0" y="0"/>
                    <a:ext cx="7324331" cy="626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2EDFF" w14:textId="77777777" w:rsidR="00735377" w:rsidRDefault="00735377">
      <w:pPr>
        <w:spacing w:after="0" w:line="240" w:lineRule="auto"/>
      </w:pPr>
      <w:r>
        <w:separator/>
      </w:r>
    </w:p>
  </w:footnote>
  <w:footnote w:type="continuationSeparator" w:id="0">
    <w:p w14:paraId="11B79C8A" w14:textId="77777777" w:rsidR="00735377" w:rsidRDefault="00735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8A277" w14:textId="79CAE314" w:rsidR="007D1DF6" w:rsidRDefault="00BB4D34">
    <w:pPr>
      <w:tabs>
        <w:tab w:val="right" w:pos="9020"/>
      </w:tabs>
      <w:spacing w:before="240" w:after="120" w:line="240" w:lineRule="auto"/>
      <w:jc w:val="right"/>
      <w:rPr>
        <w:rFonts w:ascii="Helvetica Neue" w:eastAsia="Helvetica Neue" w:hAnsi="Helvetica Neue" w:cs="Helvetica Neue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7D2A006" wp14:editId="4417342A">
          <wp:simplePos x="0" y="0"/>
          <wp:positionH relativeFrom="column">
            <wp:posOffset>3352800</wp:posOffset>
          </wp:positionH>
          <wp:positionV relativeFrom="paragraph">
            <wp:posOffset>-318694</wp:posOffset>
          </wp:positionV>
          <wp:extent cx="468330" cy="549592"/>
          <wp:effectExtent l="0" t="0" r="0" b="0"/>
          <wp:wrapNone/>
          <wp:docPr id="14838231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8330" cy="549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58240" behindDoc="0" locked="0" layoutInCell="1" hidden="0" allowOverlap="1" wp14:anchorId="3FC4BD59" wp14:editId="0838D580">
          <wp:simplePos x="0" y="0"/>
          <wp:positionH relativeFrom="column">
            <wp:posOffset>1895475</wp:posOffset>
          </wp:positionH>
          <wp:positionV relativeFrom="paragraph">
            <wp:posOffset>-299720</wp:posOffset>
          </wp:positionV>
          <wp:extent cx="1301782" cy="526733"/>
          <wp:effectExtent l="0" t="0" r="0" b="0"/>
          <wp:wrapNone/>
          <wp:docPr id="1483823158" name="image3.gif" descr="cid:_1_0A0C45B80A0C365400452535C1257FB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gif" descr="cid:_1_0A0C45B80A0C365400452535C1257FB7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1782" cy="526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DF6"/>
    <w:rsid w:val="00735377"/>
    <w:rsid w:val="007D1DF6"/>
    <w:rsid w:val="00BB4D34"/>
    <w:rsid w:val="00BE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E55B2"/>
  <w15:docId w15:val="{D747EF33-806C-4BB7-8A67-C55C3B3D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uiPriority w:val="9"/>
    <w:unhideWhenUsed/>
    <w:qFormat/>
    <w:pPr>
      <w:spacing w:before="100" w:after="100"/>
      <w:outlineLvl w:val="1"/>
    </w:pPr>
    <w:rPr>
      <w:rFonts w:cs="Arial Unicode MS"/>
      <w:b/>
      <w:bCs/>
      <w:color w:val="000000"/>
      <w:sz w:val="36"/>
      <w:szCs w:val="36"/>
      <w:u w:color="00000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essunaspaziatura">
    <w:name w:val="No Spacing"/>
    <w:rPr>
      <w:rFonts w:cs="Arial Unicode MS"/>
      <w:color w:val="000000"/>
      <w:u w:color="000000"/>
    </w:r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b/>
      <w:bCs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247FC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A247FC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247FC"/>
    <w:rPr>
      <w:rFonts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A247F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47F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47FC"/>
    <w:rPr>
      <w:rFonts w:ascii="Calibri" w:hAnsi="Calibri" w:cs="Arial Unicode MS"/>
      <w:color w:val="000000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47F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47FC"/>
    <w:rPr>
      <w:rFonts w:ascii="Calibri" w:hAnsi="Calibri" w:cs="Arial Unicode MS"/>
      <w:b/>
      <w:bCs/>
      <w:color w:val="000000"/>
      <w:u w:color="000000"/>
    </w:rPr>
  </w:style>
  <w:style w:type="character" w:customStyle="1" w:styleId="apple-converted-space">
    <w:name w:val="apple-converted-space"/>
    <w:basedOn w:val="Carpredefinitoparagrafo"/>
    <w:rsid w:val="004955E1"/>
  </w:style>
  <w:style w:type="paragraph" w:customStyle="1" w:styleId="CorpoA">
    <w:name w:val="Corpo A"/>
    <w:rsid w:val="001C64AE"/>
    <w:rPr>
      <w:rFonts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eWeb">
    <w:name w:val="Normal (Web)"/>
    <w:basedOn w:val="Normale"/>
    <w:uiPriority w:val="99"/>
    <w:semiHidden/>
    <w:unhideWhenUsed/>
    <w:rsid w:val="00CB6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B6BBD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BB4D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4D34"/>
    <w:rPr>
      <w:rFonts w:cs="Arial Unicode MS"/>
      <w:color w:val="000000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BB4D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4D34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rtcuplombardia.i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francesca.sapuppo@polihub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luca_checola@regione.lombardia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giuliana.carosi@musascarl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artcuplombardia.i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A1BgfKM3UXRCdI5rzF+SFU+H9A==">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1299</Words>
  <Characters>7409</Characters>
  <Application>Microsoft Office Word</Application>
  <DocSecurity>0</DocSecurity>
  <Lines>61</Lines>
  <Paragraphs>17</Paragraphs>
  <ScaleCrop>false</ScaleCrop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Giorgia Piantanida</cp:lastModifiedBy>
  <cp:revision>2</cp:revision>
  <dcterms:created xsi:type="dcterms:W3CDTF">2024-06-05T16:45:00Z</dcterms:created>
  <dcterms:modified xsi:type="dcterms:W3CDTF">2024-06-05T16:45:00Z</dcterms:modified>
</cp:coreProperties>
</file>